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spacing w:val="60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汉鼎简大黑" w:hAnsi="汉鼎简大黑" w:eastAsia="汉鼎简大黑" w:cs="汉鼎简大黑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汉鼎简大黑" w:hAnsi="汉鼎简大黑" w:eastAsia="汉鼎简大黑" w:cs="汉鼎简大黑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入</w:t>
      </w:r>
      <w:r>
        <w:rPr>
          <w:rFonts w:hint="eastAsia" w:ascii="汉鼎简大黑" w:hAnsi="汉鼎简大黑" w:eastAsia="汉鼎简大黑" w:cs="汉鼎简大黑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汉鼎简大黑" w:hAnsi="汉鼎简大黑" w:eastAsia="汉鼎简大黑" w:cs="汉鼎简大黑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院</w:t>
      </w:r>
      <w:r>
        <w:rPr>
          <w:rFonts w:hint="eastAsia" w:ascii="汉鼎简大黑" w:hAnsi="汉鼎简大黑" w:eastAsia="汉鼎简大黑" w:cs="汉鼎简大黑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汉鼎简大黑" w:hAnsi="汉鼎简大黑" w:eastAsia="汉鼎简大黑" w:cs="汉鼎简大黑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申</w:t>
      </w:r>
      <w:r>
        <w:rPr>
          <w:rFonts w:hint="eastAsia" w:ascii="汉鼎简大黑" w:hAnsi="汉鼎简大黑" w:eastAsia="汉鼎简大黑" w:cs="汉鼎简大黑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汉鼎简大黑" w:hAnsi="汉鼎简大黑" w:eastAsia="汉鼎简大黑" w:cs="汉鼎简大黑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请</w:t>
      </w:r>
      <w:r>
        <w:rPr>
          <w:rFonts w:hint="eastAsia" w:ascii="汉鼎简大黑" w:hAnsi="汉鼎简大黑" w:eastAsia="汉鼎简大黑" w:cs="汉鼎简大黑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汉鼎简大黑" w:hAnsi="汉鼎简大黑" w:eastAsia="汉鼎简大黑" w:cs="汉鼎简大黑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表</w:t>
      </w:r>
      <w:r>
        <w:rPr>
          <w:rFonts w:hint="eastAsia" w:ascii="汉鼎简大黑" w:hAnsi="汉鼎简大黑" w:eastAsia="汉鼎简大黑" w:cs="汉鼎简大黑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Theme="minorEastAsia" w:hAnsiTheme="minorEastAsia" w:cstheme="minor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tbl>
      <w:tblPr>
        <w:tblStyle w:val="3"/>
        <w:tblpPr w:leftFromText="180" w:rightFromText="180" w:vertAnchor="text" w:horzAnchor="page" w:tblpX="902" w:tblpY="652"/>
        <w:tblOverlap w:val="never"/>
        <w:tblW w:w="104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4"/>
        <w:gridCol w:w="1741"/>
        <w:gridCol w:w="331"/>
        <w:gridCol w:w="1469"/>
        <w:gridCol w:w="332"/>
        <w:gridCol w:w="598"/>
        <w:gridCol w:w="705"/>
        <w:gridCol w:w="145"/>
        <w:gridCol w:w="220"/>
        <w:gridCol w:w="1270"/>
        <w:gridCol w:w="20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16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  名</w:t>
            </w:r>
          </w:p>
        </w:tc>
        <w:tc>
          <w:tcPr>
            <w:tcW w:w="207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sz w:val="28"/>
                <w:szCs w:val="28"/>
              </w:rPr>
            </w:pPr>
          </w:p>
        </w:tc>
        <w:tc>
          <w:tcPr>
            <w:tcW w:w="146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艺术</w:t>
            </w:r>
            <w:r>
              <w:rPr>
                <w:rFonts w:hint="eastAsia"/>
                <w:sz w:val="28"/>
                <w:szCs w:val="28"/>
                <w:lang w:eastAsia="zh-CN"/>
              </w:rPr>
              <w:t>专长</w:t>
            </w:r>
          </w:p>
        </w:tc>
        <w:tc>
          <w:tcPr>
            <w:tcW w:w="327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书法</w:t>
            </w:r>
            <w:r>
              <w:rPr>
                <w:rFonts w:hint="eastAsia"/>
                <w:w w:val="90"/>
                <w:sz w:val="28"/>
                <w:szCs w:val="28"/>
                <w:lang w:eastAsia="zh-CN"/>
              </w:rPr>
              <w:t>□</w:t>
            </w:r>
            <w:r>
              <w:rPr>
                <w:rFonts w:hint="eastAsia"/>
                <w:w w:val="90"/>
                <w:sz w:val="28"/>
                <w:szCs w:val="28"/>
                <w:lang w:val="en-US" w:eastAsia="zh-CN"/>
              </w:rPr>
              <w:t xml:space="preserve">  国画</w:t>
            </w:r>
            <w:r>
              <w:rPr>
                <w:rFonts w:hint="eastAsia"/>
                <w:w w:val="90"/>
                <w:sz w:val="28"/>
                <w:szCs w:val="28"/>
              </w:rPr>
              <w:t>□</w:t>
            </w:r>
            <w:r>
              <w:rPr>
                <w:rFonts w:hint="eastAsia"/>
                <w:w w:val="90"/>
                <w:sz w:val="28"/>
                <w:szCs w:val="28"/>
                <w:lang w:val="en-US" w:eastAsia="zh-CN"/>
              </w:rPr>
              <w:t xml:space="preserve"> 书画</w:t>
            </w:r>
            <w:r>
              <w:rPr>
                <w:rFonts w:hint="eastAsia"/>
                <w:w w:val="90"/>
                <w:sz w:val="28"/>
                <w:szCs w:val="28"/>
              </w:rPr>
              <w:t>□</w:t>
            </w:r>
          </w:p>
        </w:tc>
        <w:tc>
          <w:tcPr>
            <w:tcW w:w="200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免冠照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（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可微信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1604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笔  名</w:t>
            </w:r>
          </w:p>
        </w:tc>
        <w:tc>
          <w:tcPr>
            <w:tcW w:w="2072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6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lang w:eastAsia="zh-CN"/>
              </w:rPr>
              <w:t>别</w:t>
            </w:r>
          </w:p>
        </w:tc>
        <w:tc>
          <w:tcPr>
            <w:tcW w:w="930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民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lang w:eastAsia="zh-CN"/>
              </w:rPr>
              <w:t>族</w:t>
            </w:r>
          </w:p>
        </w:tc>
        <w:tc>
          <w:tcPr>
            <w:tcW w:w="1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2007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1604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身份证号</w:t>
            </w:r>
          </w:p>
        </w:tc>
        <w:tc>
          <w:tcPr>
            <w:tcW w:w="6811" w:type="dxa"/>
            <w:gridSpan w:val="9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2007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604" w:type="dxa"/>
            <w:vAlign w:val="center"/>
          </w:tcPr>
          <w:p>
            <w:pPr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通讯地址</w:t>
            </w:r>
          </w:p>
        </w:tc>
        <w:tc>
          <w:tcPr>
            <w:tcW w:w="6811" w:type="dxa"/>
            <w:gridSpan w:val="9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2007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1604" w:type="dxa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联系电话</w:t>
            </w:r>
          </w:p>
        </w:tc>
        <w:tc>
          <w:tcPr>
            <w:tcW w:w="387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8" w:type="dxa"/>
            <w:gridSpan w:val="3"/>
            <w:vAlign w:val="center"/>
          </w:tcPr>
          <w:p>
            <w:pPr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微信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/QQ</w:t>
            </w:r>
          </w:p>
        </w:tc>
        <w:tc>
          <w:tcPr>
            <w:tcW w:w="3497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atLeast"/>
        </w:trPr>
        <w:tc>
          <w:tcPr>
            <w:tcW w:w="1604" w:type="dxa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b w:val="0"/>
                <w:bCs w:val="0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</w:rPr>
              <w:t>拟聘职务</w:t>
            </w:r>
          </w:p>
          <w:p>
            <w:pPr>
              <w:spacing w:line="500" w:lineRule="exact"/>
              <w:jc w:val="center"/>
              <w:rPr>
                <w:rFonts w:hint="eastAsia"/>
                <w:sz w:val="28"/>
                <w:szCs w:val="28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</w:rPr>
              <w:t>（自报）</w:t>
            </w:r>
          </w:p>
        </w:tc>
        <w:tc>
          <w:tcPr>
            <w:tcW w:w="8818" w:type="dxa"/>
            <w:gridSpan w:val="10"/>
            <w:vAlign w:val="center"/>
          </w:tcPr>
          <w:p>
            <w:pPr>
              <w:spacing w:line="500" w:lineRule="exact"/>
              <w:ind w:firstLine="540" w:firstLineChars="200"/>
              <w:jc w:val="both"/>
              <w:rPr>
                <w:rFonts w:hint="eastAsia"/>
                <w:w w:val="90"/>
                <w:sz w:val="30"/>
                <w:szCs w:val="30"/>
              </w:rPr>
            </w:pPr>
            <w:r>
              <w:rPr>
                <w:rFonts w:hint="eastAsia"/>
                <w:w w:val="90"/>
                <w:sz w:val="30"/>
                <w:szCs w:val="30"/>
              </w:rPr>
              <w:t>顾</w:t>
            </w:r>
            <w:r>
              <w:rPr>
                <w:rFonts w:hint="eastAsia"/>
                <w:w w:val="90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/>
                <w:w w:val="90"/>
                <w:sz w:val="30"/>
                <w:szCs w:val="30"/>
              </w:rPr>
              <w:t>问□    名誉院长</w:t>
            </w:r>
            <w:r>
              <w:rPr>
                <w:rFonts w:hint="eastAsia" w:ascii="宋体" w:hAnsi="宋体"/>
                <w:w w:val="90"/>
                <w:sz w:val="30"/>
                <w:szCs w:val="30"/>
              </w:rPr>
              <w:t xml:space="preserve">□     </w:t>
            </w:r>
            <w:r>
              <w:rPr>
                <w:rFonts w:hint="eastAsia" w:ascii="宋体" w:hAnsi="宋体"/>
                <w:w w:val="90"/>
                <w:sz w:val="30"/>
                <w:szCs w:val="30"/>
                <w:lang w:val="en-US" w:eastAsia="zh-CN"/>
              </w:rPr>
              <w:t xml:space="preserve">         </w:t>
            </w:r>
            <w:r>
              <w:rPr>
                <w:rFonts w:hint="eastAsia"/>
                <w:w w:val="90"/>
                <w:sz w:val="30"/>
                <w:szCs w:val="30"/>
              </w:rPr>
              <w:t>常务副院长</w:t>
            </w:r>
            <w:r>
              <w:rPr>
                <w:rFonts w:hint="eastAsia" w:ascii="宋体" w:hAnsi="宋体"/>
                <w:w w:val="90"/>
                <w:sz w:val="30"/>
                <w:szCs w:val="30"/>
              </w:rPr>
              <w:t>□</w:t>
            </w:r>
          </w:p>
          <w:p>
            <w:pPr>
              <w:spacing w:line="500" w:lineRule="exact"/>
              <w:ind w:firstLine="540" w:firstLineChars="200"/>
              <w:jc w:val="both"/>
              <w:rPr>
                <w:rFonts w:hint="eastAsia" w:ascii="宋体" w:hAnsi="宋体"/>
                <w:w w:val="90"/>
                <w:sz w:val="30"/>
                <w:szCs w:val="30"/>
              </w:rPr>
            </w:pPr>
            <w:r>
              <w:rPr>
                <w:rFonts w:hint="eastAsia"/>
                <w:w w:val="90"/>
                <w:sz w:val="30"/>
                <w:szCs w:val="30"/>
              </w:rPr>
              <w:t>副院长或艺委会副主席</w:t>
            </w:r>
            <w:r>
              <w:rPr>
                <w:rFonts w:hint="eastAsia" w:ascii="宋体" w:hAnsi="宋体"/>
                <w:w w:val="90"/>
                <w:sz w:val="30"/>
                <w:szCs w:val="30"/>
              </w:rPr>
              <w:t xml:space="preserve">□    </w:t>
            </w:r>
            <w:r>
              <w:rPr>
                <w:rFonts w:hint="eastAsia" w:ascii="宋体" w:hAnsi="宋体"/>
                <w:w w:val="90"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w w:val="90"/>
                <w:sz w:val="30"/>
                <w:szCs w:val="30"/>
              </w:rPr>
              <w:t xml:space="preserve"> </w:t>
            </w:r>
            <w:r>
              <w:rPr>
                <w:rFonts w:hint="eastAsia"/>
                <w:w w:val="90"/>
                <w:sz w:val="30"/>
                <w:szCs w:val="30"/>
              </w:rPr>
              <w:t>高级院士或常务理事</w:t>
            </w:r>
            <w:r>
              <w:rPr>
                <w:rFonts w:hint="eastAsia" w:ascii="宋体" w:hAnsi="宋体"/>
                <w:w w:val="90"/>
                <w:sz w:val="30"/>
                <w:szCs w:val="30"/>
              </w:rPr>
              <w:t>□</w:t>
            </w:r>
          </w:p>
          <w:p>
            <w:pPr>
              <w:ind w:firstLine="540" w:firstLineChars="200"/>
              <w:jc w:val="both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w w:val="90"/>
                <w:sz w:val="30"/>
                <w:szCs w:val="30"/>
              </w:rPr>
              <w:t xml:space="preserve">院士或理事□ </w:t>
            </w:r>
            <w:r>
              <w:rPr>
                <w:rFonts w:hint="eastAsia" w:ascii="宋体" w:hAnsi="宋体"/>
                <w:w w:val="90"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hint="eastAsia"/>
                <w:w w:val="90"/>
                <w:sz w:val="30"/>
                <w:szCs w:val="30"/>
              </w:rPr>
              <w:t xml:space="preserve">研究员□ </w:t>
            </w:r>
            <w:r>
              <w:rPr>
                <w:rFonts w:hint="eastAsia"/>
                <w:w w:val="90"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hint="eastAsia"/>
                <w:w w:val="90"/>
                <w:sz w:val="32"/>
                <w:szCs w:val="32"/>
                <w:lang w:val="en-US" w:eastAsia="zh-CN"/>
              </w:rPr>
              <w:t xml:space="preserve">    </w:t>
            </w:r>
            <w:r>
              <w:rPr>
                <w:rFonts w:hint="eastAsia"/>
                <w:w w:val="90"/>
                <w:sz w:val="28"/>
                <w:szCs w:val="28"/>
                <w:lang w:val="en-US" w:eastAsia="zh-CN"/>
              </w:rPr>
              <w:t>（</w:t>
            </w:r>
            <w:r>
              <w:rPr>
                <w:rFonts w:hint="eastAsia"/>
                <w:sz w:val="28"/>
                <w:szCs w:val="28"/>
              </w:rPr>
              <w:t>二选一职务可直接在职务上打勾</w:t>
            </w:r>
            <w:r>
              <w:rPr>
                <w:rFonts w:hint="eastAsia"/>
                <w:w w:val="90"/>
                <w:sz w:val="28"/>
                <w:szCs w:val="28"/>
                <w:lang w:val="en-US"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5" w:hRule="atLeast"/>
        </w:trPr>
        <w:tc>
          <w:tcPr>
            <w:tcW w:w="1604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Tahoma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Tahoma"/>
                <w:color w:val="000000"/>
                <w:sz w:val="28"/>
                <w:szCs w:val="28"/>
              </w:rPr>
              <w:t>个人</w:t>
            </w:r>
            <w:r>
              <w:rPr>
                <w:rFonts w:hint="eastAsia" w:ascii="宋体" w:hAnsi="宋体" w:eastAsia="宋体" w:cs="Tahoma"/>
                <w:color w:val="000000"/>
                <w:sz w:val="28"/>
                <w:szCs w:val="28"/>
              </w:rPr>
              <w:br w:type="textWrapping"/>
            </w:r>
            <w:r>
              <w:rPr>
                <w:rFonts w:hint="eastAsia" w:ascii="宋体" w:hAnsi="宋体" w:eastAsia="宋体" w:cs="Tahoma"/>
                <w:color w:val="000000"/>
                <w:sz w:val="28"/>
                <w:szCs w:val="28"/>
              </w:rPr>
              <w:t>艺术</w:t>
            </w:r>
            <w:r>
              <w:rPr>
                <w:rFonts w:hint="eastAsia" w:ascii="宋体" w:hAnsi="宋体" w:eastAsia="宋体" w:cs="Tahoma"/>
                <w:color w:val="000000"/>
                <w:sz w:val="28"/>
                <w:szCs w:val="28"/>
              </w:rPr>
              <w:br w:type="textWrapping"/>
            </w:r>
            <w:r>
              <w:rPr>
                <w:rFonts w:hint="eastAsia" w:ascii="宋体" w:hAnsi="宋体" w:eastAsia="宋体" w:cs="Tahoma"/>
                <w:color w:val="000000"/>
                <w:sz w:val="28"/>
                <w:szCs w:val="28"/>
              </w:rPr>
              <w:t>简介</w:t>
            </w:r>
            <w:r>
              <w:rPr>
                <w:rFonts w:ascii="宋体" w:hAnsi="宋体" w:eastAsia="宋体" w:cs="Tahoma"/>
                <w:color w:val="000000"/>
                <w:sz w:val="28"/>
                <w:szCs w:val="28"/>
              </w:rPr>
              <w:br w:type="textWrapping"/>
            </w:r>
            <w:r>
              <w:rPr>
                <w:rFonts w:hint="eastAsia" w:ascii="宋体" w:hAnsi="宋体" w:eastAsia="宋体" w:cs="Tahoma"/>
                <w:color w:val="000000"/>
                <w:sz w:val="28"/>
                <w:szCs w:val="28"/>
              </w:rPr>
              <w:t>（可附页）</w:t>
            </w:r>
          </w:p>
          <w:p>
            <w:pPr>
              <w:spacing w:line="500" w:lineRule="exact"/>
              <w:jc w:val="center"/>
              <w:rPr>
                <w:rFonts w:hint="eastAsia" w:ascii="宋体" w:hAnsi="宋体" w:eastAsia="宋体" w:cs="Tahom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Tahoma"/>
                <w:color w:val="000000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宋体" w:hAnsi="宋体" w:eastAsia="宋体" w:cs="Tahoma"/>
                <w:color w:val="000000"/>
                <w:sz w:val="28"/>
                <w:szCs w:val="28"/>
                <w:lang w:val="en-US" w:eastAsia="zh-CN"/>
              </w:rPr>
              <w:t>可微信</w:t>
            </w:r>
            <w:r>
              <w:rPr>
                <w:rFonts w:hint="eastAsia" w:ascii="宋体" w:hAnsi="宋体" w:eastAsia="宋体" w:cs="Tahoma"/>
                <w:color w:val="000000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8818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280" w:firstLineChars="100"/>
              <w:textAlignment w:val="auto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0" w:hRule="atLeast"/>
        </w:trPr>
        <w:tc>
          <w:tcPr>
            <w:tcW w:w="1604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Tahoma"/>
                <w:color w:val="000000"/>
                <w:sz w:val="28"/>
                <w:szCs w:val="28"/>
                <w:lang w:eastAsia="zh-CN"/>
              </w:rPr>
            </w:pPr>
          </w:p>
          <w:p>
            <w:pPr>
              <w:spacing w:line="500" w:lineRule="exact"/>
              <w:jc w:val="center"/>
              <w:rPr>
                <w:rFonts w:hint="eastAsia" w:ascii="宋体" w:hAnsi="宋体" w:eastAsia="宋体" w:cs="Tahom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Tahoma"/>
                <w:color w:val="000000"/>
                <w:sz w:val="28"/>
                <w:szCs w:val="28"/>
                <w:lang w:eastAsia="zh-CN"/>
              </w:rPr>
              <w:t>入院</w:t>
            </w:r>
          </w:p>
          <w:p>
            <w:pPr>
              <w:spacing w:line="500" w:lineRule="exact"/>
              <w:jc w:val="center"/>
              <w:rPr>
                <w:rFonts w:hint="eastAsia" w:ascii="宋体" w:hAnsi="宋体" w:eastAsia="宋体" w:cs="Tahoma"/>
                <w:color w:val="000000"/>
                <w:sz w:val="28"/>
                <w:szCs w:val="28"/>
                <w:lang w:eastAsia="zh-CN"/>
              </w:rPr>
            </w:pPr>
          </w:p>
          <w:p>
            <w:pPr>
              <w:spacing w:line="500" w:lineRule="exact"/>
              <w:jc w:val="center"/>
              <w:rPr>
                <w:rFonts w:hint="eastAsia" w:ascii="宋体" w:hAnsi="宋体" w:eastAsia="宋体" w:cs="Tahom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Tahoma"/>
                <w:color w:val="000000"/>
                <w:sz w:val="28"/>
                <w:szCs w:val="28"/>
                <w:lang w:eastAsia="zh-CN"/>
              </w:rPr>
              <w:t>说明</w:t>
            </w:r>
          </w:p>
          <w:p>
            <w:pPr>
              <w:spacing w:line="500" w:lineRule="exact"/>
              <w:jc w:val="center"/>
              <w:rPr>
                <w:rFonts w:hint="eastAsia" w:ascii="宋体" w:hAnsi="宋体" w:eastAsia="宋体" w:cs="Tahoma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8818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50" w:firstLineChars="100"/>
              <w:textAlignment w:val="auto"/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、申请办理院士（理事）一级需交工本费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00元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并赠送价值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80元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（寿山石）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中华国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宾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礼专用章一枚；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50" w:firstLineChars="100"/>
              <w:textAlignment w:val="auto"/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、申请办理高级院士（常务理事）一级需交工本费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000元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并赠送价值980元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（寿山石）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中华国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宾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礼专用章一枚；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50" w:firstLineChars="100"/>
              <w:textAlignment w:val="auto"/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、申请办理副院长（艺委会副主席）、常务副院长、名誉院长、顾问级别，需由秘书处呈报院委会审批；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50" w:firstLineChars="100"/>
              <w:textAlignment w:val="auto"/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、办理入院需准备个人免冠照片1张、个人简历1份、个人风采照片1—5张、作品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或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照片5—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张；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firstLine="250" w:firstLineChars="100"/>
              <w:jc w:val="left"/>
              <w:textAlignment w:val="auto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、办理入院的艺术家，均在国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宾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礼官网、</w:t>
            </w:r>
            <w:r>
              <w:rPr>
                <w:rFonts w:hint="eastAsia" w:asciiTheme="minorEastAsia" w:hAnsiTheme="minorEastAsia" w:cstheme="minorEastAsia"/>
                <w:sz w:val="25"/>
                <w:szCs w:val="25"/>
                <w:lang w:val="en-US" w:eastAsia="zh-CN"/>
              </w:rPr>
              <w:t>百度等，</w:t>
            </w:r>
            <w:r>
              <w:rPr>
                <w:rFonts w:hint="eastAsia" w:asciiTheme="minorEastAsia" w:hAnsiTheme="minorEastAsia" w:eastAsiaTheme="minorEastAsia" w:cstheme="minorEastAsia"/>
                <w:sz w:val="25"/>
                <w:szCs w:val="25"/>
                <w:lang w:val="en-US" w:eastAsia="zh-CN"/>
              </w:rPr>
              <w:t>发布图文并茂进行宣传推广。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604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Tahoma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Tahoma"/>
                <w:color w:val="000000"/>
                <w:sz w:val="28"/>
                <w:szCs w:val="28"/>
                <w:lang w:eastAsia="zh-CN"/>
              </w:rPr>
              <w:t>填表日期</w:t>
            </w:r>
          </w:p>
        </w:tc>
        <w:tc>
          <w:tcPr>
            <w:tcW w:w="1741" w:type="dxa"/>
            <w:vAlign w:val="center"/>
          </w:tcPr>
          <w:p>
            <w:pPr>
              <w:spacing w:after="0" w:line="460" w:lineRule="exact"/>
              <w:jc w:val="left"/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spacing w:after="0" w:line="460" w:lineRule="exact"/>
              <w:jc w:val="center"/>
              <w:rPr>
                <w:rFonts w:hint="default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/>
                <w:sz w:val="28"/>
                <w:szCs w:val="28"/>
                <w:lang w:val="en-US" w:eastAsia="zh-CN"/>
              </w:rPr>
              <w:t>秘书处初审</w:t>
            </w:r>
          </w:p>
        </w:tc>
        <w:tc>
          <w:tcPr>
            <w:tcW w:w="1635" w:type="dxa"/>
            <w:gridSpan w:val="3"/>
            <w:vAlign w:val="center"/>
          </w:tcPr>
          <w:p>
            <w:pPr>
              <w:spacing w:after="0" w:line="460" w:lineRule="exact"/>
              <w:jc w:val="center"/>
              <w:rPr>
                <w:rFonts w:hint="default"/>
                <w:b w:val="0"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635" w:type="dxa"/>
            <w:gridSpan w:val="3"/>
            <w:vAlign w:val="center"/>
          </w:tcPr>
          <w:p>
            <w:pPr>
              <w:spacing w:after="0" w:line="460" w:lineRule="exact"/>
              <w:jc w:val="center"/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/>
                <w:sz w:val="28"/>
                <w:szCs w:val="28"/>
                <w:lang w:val="en-US" w:eastAsia="zh-CN"/>
              </w:rPr>
              <w:t>院委会审批</w:t>
            </w:r>
          </w:p>
        </w:tc>
        <w:tc>
          <w:tcPr>
            <w:tcW w:w="2007" w:type="dxa"/>
            <w:vAlign w:val="center"/>
          </w:tcPr>
          <w:p>
            <w:pPr>
              <w:spacing w:after="0" w:line="460" w:lineRule="exact"/>
              <w:jc w:val="left"/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Theme="minorEastAsia" w:hAnsiTheme="minorEastAsia" w:eastAsiaTheme="minorEastAsia" w:cs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唯一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官</w:t>
      </w:r>
      <w:r>
        <w:rPr>
          <w:rFonts w:hint="eastAsia" w:asciiTheme="minorEastAsia" w:hAnsiTheme="minorEastAsia" w:cstheme="minor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方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网</w:t>
      </w:r>
      <w:r>
        <w:rPr>
          <w:rFonts w:hint="eastAsia" w:asciiTheme="minorEastAsia" w:hAnsiTheme="minorEastAsia" w:cstheme="minor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微软雅黑" w:hAnsi="微软雅黑" w:eastAsia="微软雅黑" w:cs="微软雅黑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www.guobinli.org.cn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/>
        <w:jc w:val="center"/>
        <w:textAlignment w:val="auto"/>
        <w:outlineLvl w:val="9"/>
        <w:rPr>
          <w:rFonts w:hint="eastAsia" w:ascii="方正新舒体繁体" w:hAnsi="方正新舒体繁体" w:eastAsia="方正新舒体繁体" w:cs="方正新舒体繁体"/>
          <w:color w:val="FF0000"/>
          <w:sz w:val="48"/>
          <w:szCs w:val="4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/>
        <w:jc w:val="center"/>
        <w:textAlignment w:val="auto"/>
        <w:outlineLvl w:val="9"/>
        <w:rPr>
          <w:rFonts w:hint="eastAsia" w:ascii="方正新舒体繁体" w:hAnsi="方正新舒体繁体" w:eastAsia="方正新舒体繁体" w:cs="方正新舒体繁体"/>
          <w:color w:val="FF0000"/>
          <w:sz w:val="48"/>
          <w:szCs w:val="4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/>
        <w:jc w:val="center"/>
        <w:textAlignment w:val="auto"/>
        <w:outlineLvl w:val="9"/>
        <w:rPr>
          <w:rFonts w:hint="eastAsia" w:ascii="方正新舒体繁体" w:hAnsi="方正新舒体繁体" w:eastAsia="方正新舒体繁体" w:cs="方正新舒体繁体"/>
          <w:color w:val="FF0000"/>
          <w:sz w:val="48"/>
          <w:szCs w:val="48"/>
        </w:rPr>
      </w:pPr>
      <w:r>
        <w:rPr>
          <w:rFonts w:hint="eastAsia" w:ascii="方正新舒体繁体" w:hAnsi="方正新舒体繁体" w:eastAsia="方正新舒体繁体" w:cs="方正新舒体繁体"/>
          <w:color w:val="FF0000"/>
          <w:sz w:val="48"/>
          <w:szCs w:val="48"/>
        </w:rPr>
        <w:t>北京国</w:t>
      </w:r>
      <w:r>
        <w:rPr>
          <w:rFonts w:hint="eastAsia" w:ascii="方正新舒体繁体" w:hAnsi="方正新舒体繁体" w:eastAsia="方正新舒体繁体" w:cs="方正新舒体繁体"/>
          <w:color w:val="FF0000"/>
          <w:sz w:val="48"/>
          <w:szCs w:val="48"/>
          <w:lang w:val="en-US" w:eastAsia="zh-CN"/>
        </w:rPr>
        <w:t>宾</w:t>
      </w:r>
      <w:r>
        <w:rPr>
          <w:rFonts w:hint="eastAsia" w:ascii="方正新舒体繁体" w:hAnsi="方正新舒体繁体" w:eastAsia="方正新舒体繁体" w:cs="方正新舒体繁体"/>
          <w:color w:val="FF0000"/>
          <w:sz w:val="48"/>
          <w:szCs w:val="48"/>
        </w:rPr>
        <w:t>礼书画院 简介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560" w:firstLineChars="200"/>
        <w:jc w:val="left"/>
        <w:textAlignment w:val="auto"/>
        <w:outlineLvl w:val="9"/>
        <w:rPr>
          <w:rFonts w:hint="eastAsia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560" w:firstLineChars="200"/>
        <w:jc w:val="left"/>
        <w:textAlignment w:val="auto"/>
        <w:outlineLvl w:val="9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北京国</w:t>
      </w:r>
      <w:r>
        <w:rPr>
          <w:rFonts w:hint="eastAsia"/>
          <w:sz w:val="28"/>
          <w:szCs w:val="28"/>
          <w:lang w:val="en-US" w:eastAsia="zh-CN"/>
        </w:rPr>
        <w:t>宾</w:t>
      </w:r>
      <w:r>
        <w:rPr>
          <w:rFonts w:hint="eastAsia"/>
          <w:sz w:val="28"/>
          <w:szCs w:val="28"/>
        </w:rPr>
        <w:t>礼书画院是经国家相关部门登记注册的文化产业组织机构，和</w:t>
      </w:r>
      <w:r>
        <w:rPr>
          <w:rFonts w:hint="eastAsia"/>
          <w:sz w:val="28"/>
          <w:szCs w:val="28"/>
          <w:lang w:val="en-US" w:eastAsia="zh-CN"/>
        </w:rPr>
        <w:t>中国艺术家协会</w:t>
      </w:r>
      <w:r>
        <w:rPr>
          <w:rFonts w:hint="eastAsia"/>
          <w:sz w:val="28"/>
          <w:szCs w:val="28"/>
        </w:rPr>
        <w:t>强强联手，并与</w:t>
      </w:r>
      <w:r>
        <w:rPr>
          <w:rFonts w:hint="eastAsia"/>
          <w:sz w:val="28"/>
          <w:szCs w:val="28"/>
          <w:lang w:val="en-US" w:eastAsia="zh-CN"/>
        </w:rPr>
        <w:t>中国书法协会、中国画家协会、中国美术家协会</w:t>
      </w:r>
      <w:r>
        <w:rPr>
          <w:rFonts w:hint="eastAsia"/>
          <w:sz w:val="28"/>
          <w:szCs w:val="28"/>
        </w:rPr>
        <w:t>结为战略伙伴。      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560" w:firstLineChars="200"/>
        <w:jc w:val="left"/>
        <w:textAlignment w:val="auto"/>
        <w:outlineLvl w:val="9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宗旨是在中国共产党领导下，全心全意为人民服务，为全国各地书画家提供一个走向世界的中介平台。其目的是为了繁荣和弘扬中华优秀传统文化，扩大中国文化的国际影响力，倡导中国书画家走出国门，走向世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left"/>
        <w:textAlignment w:val="auto"/>
        <w:outlineLvl w:val="9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 xml:space="preserve">    </w:t>
      </w:r>
      <w:r>
        <w:rPr>
          <w:rFonts w:hint="eastAsia"/>
          <w:sz w:val="28"/>
          <w:szCs w:val="28"/>
        </w:rPr>
        <w:t>同时，展示中华国礼书画的魅力，从而促进中外文化交流，践行我国文化外交之责任。本院主要工作任务是贯彻落实习近平主席提出“一带一路”战略目标，积极开展“一带一路·国礼杯”书画展和书画交流活动，促进中国书画走向全世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560" w:firstLineChars="200"/>
        <w:jc w:val="left"/>
        <w:textAlignment w:val="auto"/>
        <w:outlineLvl w:val="9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本院总部设立在北京，联络处设立在</w:t>
      </w:r>
      <w:r>
        <w:rPr>
          <w:rFonts w:hint="eastAsia"/>
          <w:sz w:val="28"/>
          <w:szCs w:val="28"/>
          <w:lang w:val="en-US" w:eastAsia="zh-CN"/>
        </w:rPr>
        <w:t>海南、</w:t>
      </w:r>
      <w:r>
        <w:rPr>
          <w:rFonts w:hint="eastAsia"/>
          <w:sz w:val="28"/>
          <w:szCs w:val="28"/>
        </w:rPr>
        <w:t>广东、</w:t>
      </w:r>
      <w:r>
        <w:rPr>
          <w:rFonts w:hint="eastAsia"/>
          <w:sz w:val="28"/>
          <w:szCs w:val="28"/>
          <w:lang w:val="en-US" w:eastAsia="zh-CN"/>
        </w:rPr>
        <w:t>山东</w:t>
      </w:r>
      <w:r>
        <w:rPr>
          <w:rFonts w:hint="eastAsia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560" w:firstLineChars="200"/>
        <w:jc w:val="left"/>
        <w:textAlignment w:val="auto"/>
        <w:outlineLvl w:val="9"/>
        <w:rPr>
          <w:rFonts w:hint="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/>
        <w:jc w:val="center"/>
        <w:textAlignment w:val="auto"/>
        <w:outlineLvl w:val="9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/>
        <w:jc w:val="center"/>
        <w:textAlignment w:val="auto"/>
        <w:outlineLvl w:val="9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缴 款 方 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 w:firstLine="560" w:firstLineChars="200"/>
        <w:jc w:val="both"/>
        <w:textAlignment w:val="auto"/>
        <w:outlineLvl w:val="9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1、对公汇款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 w:firstLine="560" w:firstLineChars="200"/>
        <w:jc w:val="left"/>
        <w:textAlignment w:val="auto"/>
        <w:outlineLvl w:val="9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开户名：北京国宾礼书画院       开户行：招商银行北京世纪城支行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560" w:firstLineChars="200"/>
        <w:jc w:val="left"/>
        <w:textAlignment w:val="auto"/>
        <w:outlineLvl w:val="9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帐  号：6226 0901 0654 4212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560" w:firstLineChars="200"/>
        <w:jc w:val="left"/>
        <w:textAlignment w:val="auto"/>
        <w:outlineLvl w:val="9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微信支付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560" w:firstLineChars="200"/>
        <w:jc w:val="left"/>
        <w:textAlignment w:val="auto"/>
        <w:outlineLvl w:val="9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葛威（秘书长）         电话：15811115156（微信一致）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560" w:firstLineChars="200"/>
        <w:jc w:val="left"/>
        <w:textAlignment w:val="auto"/>
        <w:outlineLvl w:val="9"/>
        <w:rPr>
          <w:rFonts w:hint="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/>
        <w:jc w:val="center"/>
        <w:textAlignment w:val="auto"/>
        <w:outlineLvl w:val="9"/>
        <w:rPr>
          <w:rFonts w:hint="eastAsia"/>
          <w:b/>
          <w:sz w:val="44"/>
          <w:szCs w:val="44"/>
          <w:lang w:eastAsia="zh-CN"/>
        </w:rPr>
      </w:pPr>
      <w:r>
        <w:rPr>
          <w:rFonts w:hint="eastAsia"/>
          <w:b/>
          <w:sz w:val="44"/>
          <w:szCs w:val="44"/>
          <w:lang w:eastAsia="zh-CN"/>
        </w:rPr>
        <w:t>入</w:t>
      </w:r>
      <w:r>
        <w:rPr>
          <w:rFonts w:hint="eastAsia"/>
          <w:b/>
          <w:sz w:val="44"/>
          <w:szCs w:val="44"/>
          <w:lang w:val="en-US" w:eastAsia="zh-CN"/>
        </w:rPr>
        <w:t xml:space="preserve"> </w:t>
      </w:r>
      <w:r>
        <w:rPr>
          <w:rFonts w:hint="eastAsia"/>
          <w:b/>
          <w:sz w:val="44"/>
          <w:szCs w:val="44"/>
          <w:lang w:eastAsia="zh-CN"/>
        </w:rPr>
        <w:t>院</w:t>
      </w:r>
      <w:r>
        <w:rPr>
          <w:rFonts w:hint="eastAsia"/>
          <w:b/>
          <w:sz w:val="44"/>
          <w:szCs w:val="44"/>
        </w:rPr>
        <w:t xml:space="preserve"> </w:t>
      </w:r>
      <w:r>
        <w:rPr>
          <w:rFonts w:hint="eastAsia"/>
          <w:b/>
          <w:sz w:val="44"/>
          <w:szCs w:val="44"/>
          <w:lang w:eastAsia="zh-CN"/>
        </w:rPr>
        <w:t>须</w:t>
      </w:r>
      <w:r>
        <w:rPr>
          <w:rFonts w:hint="eastAsia"/>
          <w:b/>
          <w:sz w:val="44"/>
          <w:szCs w:val="44"/>
          <w:lang w:val="en-US" w:eastAsia="zh-CN"/>
        </w:rPr>
        <w:t xml:space="preserve"> </w:t>
      </w:r>
      <w:r>
        <w:rPr>
          <w:rFonts w:hint="eastAsia"/>
          <w:b/>
          <w:sz w:val="44"/>
          <w:szCs w:val="44"/>
          <w:lang w:eastAsia="zh-CN"/>
        </w:rPr>
        <w:t>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/>
        <w:jc w:val="center"/>
        <w:textAlignment w:val="auto"/>
        <w:outlineLvl w:val="9"/>
        <w:rPr>
          <w:rFonts w:hint="eastAsia"/>
          <w:b/>
          <w:sz w:val="30"/>
          <w:szCs w:val="30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一、根据栏目逐项填写，不要遗漏</w:t>
      </w:r>
      <w:r>
        <w:rPr>
          <w:rFonts w:hint="eastAsia"/>
          <w:sz w:val="28"/>
          <w:szCs w:val="28"/>
          <w:lang w:eastAsia="zh-CN"/>
        </w:rPr>
        <w:t>、</w:t>
      </w:r>
      <w:r>
        <w:rPr>
          <w:rFonts w:hint="eastAsia"/>
          <w:sz w:val="28"/>
          <w:szCs w:val="28"/>
        </w:rPr>
        <w:t>字迹工整、清晰、务必不要潦草。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560" w:firstLineChars="200"/>
        <w:jc w:val="both"/>
        <w:textAlignment w:val="auto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二、凡成功办理入院艺术家均颁发精美聘书以及防伪院士证等。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560" w:firstLineChars="20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三、</w:t>
      </w:r>
      <w:r>
        <w:rPr>
          <w:rFonts w:hint="eastAsia" w:asciiTheme="majorEastAsia" w:hAnsiTheme="majorEastAsia" w:eastAsiaTheme="majorEastAsia"/>
          <w:sz w:val="28"/>
          <w:szCs w:val="28"/>
        </w:rPr>
        <w:t>入院申请表可进入官网</w:t>
      </w:r>
      <w:r>
        <w:rPr>
          <w:rFonts w:hint="eastAsia" w:asciiTheme="majorEastAsia" w:hAnsiTheme="majorEastAsia" w:eastAsiaTheme="majorEastAsia"/>
          <w:sz w:val="28"/>
          <w:szCs w:val="28"/>
          <w:lang w:eastAsia="zh-CN"/>
        </w:rPr>
        <w:t>栏目在线填表，</w:t>
      </w:r>
      <w:r>
        <w:rPr>
          <w:rFonts w:hint="eastAsia"/>
          <w:sz w:val="28"/>
          <w:szCs w:val="28"/>
          <w:lang w:val="en-US" w:eastAsia="zh-CN"/>
        </w:rPr>
        <w:t>个人资料由联络处打印存档。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 w:firstLine="562" w:firstLineChars="200"/>
        <w:jc w:val="left"/>
        <w:textAlignment w:val="auto"/>
        <w:outlineLvl w:val="9"/>
        <w:rPr>
          <w:rFonts w:hint="eastAsia"/>
          <w:b/>
          <w:bCs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 w:firstLine="562" w:firstLineChars="200"/>
        <w:jc w:val="left"/>
        <w:textAlignment w:val="auto"/>
        <w:outlineLvl w:val="9"/>
        <w:rPr>
          <w:b/>
          <w:bCs/>
        </w:rPr>
      </w:pPr>
      <w:r>
        <w:rPr>
          <w:rFonts w:hint="eastAsia"/>
          <w:b/>
          <w:bCs/>
          <w:sz w:val="28"/>
          <w:szCs w:val="28"/>
          <w:lang w:eastAsia="zh-CN"/>
        </w:rPr>
        <w:t>友情提示：我院为</w:t>
      </w:r>
      <w:r>
        <w:rPr>
          <w:rFonts w:hint="eastAsia"/>
          <w:b/>
          <w:bCs/>
          <w:sz w:val="28"/>
          <w:szCs w:val="28"/>
          <w:lang w:val="en-US" w:eastAsia="zh-CN"/>
        </w:rPr>
        <w:t>中国大陆</w:t>
      </w:r>
      <w:r>
        <w:rPr>
          <w:rFonts w:hint="eastAsia"/>
          <w:b/>
          <w:bCs/>
          <w:sz w:val="28"/>
          <w:szCs w:val="28"/>
          <w:lang w:eastAsia="zh-CN"/>
        </w:rPr>
        <w:t>合法正规书画院，杜绝山寨。</w:t>
      </w:r>
    </w:p>
    <w:sectPr>
      <w:pgSz w:w="11906" w:h="16838"/>
      <w:pgMar w:top="567" w:right="680" w:bottom="510" w:left="85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新舒体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汉真广标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鼎简中圆"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汉仪综艺体简">
    <w:panose1 w:val="02010609000101010101"/>
    <w:charset w:val="86"/>
    <w:family w:val="auto"/>
    <w:pitch w:val="default"/>
    <w:sig w:usb0="00000001" w:usb1="080E0800" w:usb2="00000002" w:usb3="00000000" w:csb0="00040000" w:csb1="00000000"/>
  </w:font>
  <w:font w:name="汉鼎简大黑">
    <w:panose1 w:val="02010609010101010101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F364514"/>
    <w:multiLevelType w:val="singleLevel"/>
    <w:tmpl w:val="6F364514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0MzIxZDRmNzQ0YzkyZDVhOTBjMTdmODc4M2U2YWIifQ=="/>
  </w:docVars>
  <w:rsids>
    <w:rsidRoot w:val="00000000"/>
    <w:rsid w:val="018267F2"/>
    <w:rsid w:val="0E2E05AA"/>
    <w:rsid w:val="11CF28D4"/>
    <w:rsid w:val="1D9F0E29"/>
    <w:rsid w:val="20352C3E"/>
    <w:rsid w:val="203B260D"/>
    <w:rsid w:val="20A12B8F"/>
    <w:rsid w:val="237C1DC9"/>
    <w:rsid w:val="24B07B87"/>
    <w:rsid w:val="27BF3D2F"/>
    <w:rsid w:val="29215044"/>
    <w:rsid w:val="30F807AF"/>
    <w:rsid w:val="351D70B9"/>
    <w:rsid w:val="3724748D"/>
    <w:rsid w:val="37625BFF"/>
    <w:rsid w:val="38D34780"/>
    <w:rsid w:val="3A8718D2"/>
    <w:rsid w:val="3F815C4C"/>
    <w:rsid w:val="3FEB6F5A"/>
    <w:rsid w:val="40C80F07"/>
    <w:rsid w:val="4BE1310B"/>
    <w:rsid w:val="4DC86381"/>
    <w:rsid w:val="555B6D76"/>
    <w:rsid w:val="578D2B4D"/>
    <w:rsid w:val="5B9F0198"/>
    <w:rsid w:val="60C528FD"/>
    <w:rsid w:val="633122E8"/>
    <w:rsid w:val="63A644B4"/>
    <w:rsid w:val="63D77956"/>
    <w:rsid w:val="6AB3397E"/>
    <w:rsid w:val="71F843EF"/>
    <w:rsid w:val="73F33DDA"/>
    <w:rsid w:val="79587127"/>
    <w:rsid w:val="795C1247"/>
    <w:rsid w:val="7D7560EF"/>
    <w:rsid w:val="7DEE3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Ascii" w:hAnsiTheme="minorAsci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876</Words>
  <Characters>929</Characters>
  <Lines>0</Lines>
  <Paragraphs>0</Paragraphs>
  <TotalTime>0</TotalTime>
  <ScaleCrop>false</ScaleCrop>
  <LinksUpToDate>false</LinksUpToDate>
  <CharactersWithSpaces>1016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葛威</cp:lastModifiedBy>
  <cp:lastPrinted>2021-04-02T08:12:00Z</cp:lastPrinted>
  <dcterms:modified xsi:type="dcterms:W3CDTF">2022-10-27T17:40:42Z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EE6733AE17024DE587FEBBFD13F7F697</vt:lpwstr>
  </property>
</Properties>
</file>